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F87" w:rsidRPr="00225F87" w:rsidRDefault="00225F87" w:rsidP="00225F87">
      <w:pPr>
        <w:pStyle w:val="StandardWeb"/>
        <w:jc w:val="center"/>
        <w:rPr>
          <w:color w:val="0070C0"/>
          <w:sz w:val="32"/>
          <w:szCs w:val="32"/>
          <w:u w:val="single"/>
        </w:rPr>
      </w:pPr>
      <w:r w:rsidRPr="00225F87">
        <w:rPr>
          <w:color w:val="0070C0"/>
          <w:sz w:val="32"/>
          <w:szCs w:val="32"/>
          <w:u w:val="single"/>
        </w:rPr>
        <w:t>Unsere Mathewerkstatt:</w:t>
      </w:r>
      <w:bookmarkStart w:id="0" w:name="_GoBack"/>
      <w:bookmarkEnd w:id="0"/>
    </w:p>
    <w:p w:rsidR="00225F87" w:rsidRPr="00225F87" w:rsidRDefault="00225F87" w:rsidP="00225F87">
      <w:pPr>
        <w:pStyle w:val="StandardWeb"/>
        <w:jc w:val="both"/>
        <w:rPr>
          <w:sz w:val="28"/>
          <w:szCs w:val="28"/>
        </w:rPr>
      </w:pPr>
      <w:r w:rsidRPr="00225F87">
        <w:rPr>
          <w:sz w:val="28"/>
          <w:szCs w:val="28"/>
        </w:rPr>
        <w:t>In der Mathewerkstatt finden sich ä</w:t>
      </w:r>
      <w:r w:rsidRPr="00225F87">
        <w:rPr>
          <w:sz w:val="28"/>
          <w:szCs w:val="28"/>
        </w:rPr>
        <w:t xml:space="preserve">sthetische Materialien, die </w:t>
      </w:r>
      <w:r w:rsidRPr="00225F87">
        <w:rPr>
          <w:sz w:val="28"/>
          <w:szCs w:val="28"/>
        </w:rPr>
        <w:t>Kinder gerne in die Hand nehmen. So</w:t>
      </w:r>
      <w:r w:rsidRPr="00225F87">
        <w:rPr>
          <w:sz w:val="28"/>
          <w:szCs w:val="28"/>
        </w:rPr>
        <w:t xml:space="preserve"> sorgen</w:t>
      </w:r>
      <w:r w:rsidRPr="00225F87">
        <w:rPr>
          <w:sz w:val="28"/>
          <w:szCs w:val="28"/>
        </w:rPr>
        <w:t xml:space="preserve"> sie</w:t>
      </w:r>
      <w:r w:rsidRPr="00225F87">
        <w:rPr>
          <w:sz w:val="28"/>
          <w:szCs w:val="28"/>
        </w:rPr>
        <w:t xml:space="preserve"> für eine angemessene kognitive Aktivierung. In erster Linie handelt es sich dabei um Spiele oder Bausätze, die Inhalte aus dem Bereich der Geometrie erfahrbar machen: So können beispielsweise</w:t>
      </w:r>
    </w:p>
    <w:p w:rsidR="00225F87" w:rsidRPr="00225F87" w:rsidRDefault="00225F87" w:rsidP="00225F87">
      <w:pPr>
        <w:pStyle w:val="StandardWeb"/>
        <w:jc w:val="both"/>
        <w:rPr>
          <w:sz w:val="28"/>
          <w:szCs w:val="28"/>
        </w:rPr>
      </w:pPr>
      <w:r w:rsidRPr="00225F87">
        <w:rPr>
          <w:sz w:val="28"/>
          <w:szCs w:val="28"/>
        </w:rPr>
        <w:t>·        geometrische Figuren bzw. Körper erstellt und untersucht werden</w:t>
      </w:r>
    </w:p>
    <w:p w:rsidR="00225F87" w:rsidRPr="00225F87" w:rsidRDefault="00225F87" w:rsidP="00225F87">
      <w:pPr>
        <w:pStyle w:val="StandardWeb"/>
        <w:jc w:val="both"/>
        <w:rPr>
          <w:sz w:val="28"/>
          <w:szCs w:val="28"/>
        </w:rPr>
      </w:pPr>
      <w:r w:rsidRPr="00225F87">
        <w:rPr>
          <w:sz w:val="28"/>
          <w:szCs w:val="28"/>
        </w:rPr>
        <w:t>·        Gebäudeansichten nachgebaut, überprüft und zugeordnet werden</w:t>
      </w:r>
    </w:p>
    <w:p w:rsidR="00225F87" w:rsidRPr="00225F87" w:rsidRDefault="00225F87" w:rsidP="00225F87">
      <w:pPr>
        <w:pStyle w:val="StandardWeb"/>
        <w:jc w:val="both"/>
        <w:rPr>
          <w:sz w:val="28"/>
          <w:szCs w:val="28"/>
        </w:rPr>
      </w:pPr>
      <w:r w:rsidRPr="00225F87">
        <w:rPr>
          <w:sz w:val="28"/>
          <w:szCs w:val="28"/>
        </w:rPr>
        <w:t>·        Muster entworfen bzw. Abbildungen auf Symmetrie überprüft werden</w:t>
      </w:r>
    </w:p>
    <w:p w:rsidR="00225F87" w:rsidRPr="00225F87" w:rsidRDefault="00225F87" w:rsidP="00225F87">
      <w:pPr>
        <w:pStyle w:val="StandardWeb"/>
        <w:jc w:val="both"/>
        <w:rPr>
          <w:sz w:val="28"/>
          <w:szCs w:val="28"/>
        </w:rPr>
      </w:pPr>
      <w:r w:rsidRPr="00225F87">
        <w:rPr>
          <w:sz w:val="28"/>
          <w:szCs w:val="28"/>
        </w:rPr>
        <w:t>Doch nicht nur Materialien aus dem Bereich der Geometrie stehen den Schülern zur Verfügung; dank geeigneter  Montessori-Material</w:t>
      </w:r>
      <w:r w:rsidRPr="00225F87">
        <w:rPr>
          <w:sz w:val="28"/>
          <w:szCs w:val="28"/>
        </w:rPr>
        <w:t>ien können auch die Grundrechen</w:t>
      </w:r>
      <w:r w:rsidRPr="00225F87">
        <w:rPr>
          <w:sz w:val="28"/>
          <w:szCs w:val="28"/>
        </w:rPr>
        <w:t>arten von den Kindern „mit den Händen durchgeführt werden“.</w:t>
      </w:r>
    </w:p>
    <w:p w:rsidR="00225F87" w:rsidRPr="00225F87" w:rsidRDefault="00225F87" w:rsidP="00225F87">
      <w:pPr>
        <w:pStyle w:val="StandardWeb"/>
        <w:jc w:val="both"/>
        <w:rPr>
          <w:sz w:val="28"/>
          <w:szCs w:val="28"/>
        </w:rPr>
      </w:pPr>
      <w:r w:rsidRPr="00225F87">
        <w:rPr>
          <w:sz w:val="28"/>
          <w:szCs w:val="28"/>
        </w:rPr>
        <w:t xml:space="preserve">Alle Materialien wurden so ausgewählt und aufbereitet, dass ein selbständiges Arbeiten </w:t>
      </w:r>
      <w:r w:rsidRPr="00225F87">
        <w:rPr>
          <w:sz w:val="28"/>
          <w:szCs w:val="28"/>
        </w:rPr>
        <w:t xml:space="preserve">(und Kontrollieren der Arbeit) </w:t>
      </w:r>
      <w:r w:rsidRPr="00225F87">
        <w:rPr>
          <w:sz w:val="28"/>
          <w:szCs w:val="28"/>
        </w:rPr>
        <w:t>mit ihnen möglich ist.</w:t>
      </w:r>
    </w:p>
    <w:p w:rsidR="00225F87" w:rsidRPr="00225F87" w:rsidRDefault="00225F87" w:rsidP="00225F87">
      <w:pPr>
        <w:pStyle w:val="StandardWeb"/>
        <w:jc w:val="both"/>
        <w:rPr>
          <w:sz w:val="28"/>
          <w:szCs w:val="28"/>
        </w:rPr>
      </w:pPr>
      <w:r w:rsidRPr="00225F87">
        <w:rPr>
          <w:sz w:val="28"/>
          <w:szCs w:val="28"/>
        </w:rPr>
        <w:t xml:space="preserve">Der Besuch der Mathewerkstatt erfreut sich bei den Schülern großer Beliebtheit; schon einige Male wurde deshalb auch in Jahren, in denen die personelle Situation es erlaubte, eine Mathe-AG angeboten. </w:t>
      </w:r>
    </w:p>
    <w:p w:rsidR="00225F87" w:rsidRDefault="00225F87" w:rsidP="00225F87">
      <w:pPr>
        <w:pStyle w:val="StandardWeb"/>
      </w:pPr>
      <w:r>
        <w:t>(Beitrag von K. Lentz-Bischoff)</w:t>
      </w:r>
    </w:p>
    <w:p w:rsidR="006D6E29" w:rsidRDefault="006D6E29"/>
    <w:sectPr w:rsidR="006D6E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F87"/>
    <w:rsid w:val="00225F87"/>
    <w:rsid w:val="006D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4C64E-9F5F-4525-AF21-AD6EE3ED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25F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4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</cp:revision>
  <dcterms:created xsi:type="dcterms:W3CDTF">2016-09-03T11:40:00Z</dcterms:created>
  <dcterms:modified xsi:type="dcterms:W3CDTF">2016-09-03T11:42:00Z</dcterms:modified>
</cp:coreProperties>
</file>